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953"/>
        <w:gridCol w:w="236"/>
        <w:gridCol w:w="1536"/>
        <w:gridCol w:w="4071"/>
        <w:gridCol w:w="284"/>
        <w:gridCol w:w="263"/>
        <w:gridCol w:w="1119"/>
      </w:tblGrid>
      <w:tr w:rsidR="00CC51FB" w:rsidRPr="00CC51FB" w:rsidTr="00CC51FB">
        <w:trPr>
          <w:trHeight w:val="300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Level</w:t>
            </w:r>
          </w:p>
        </w:tc>
        <w:tc>
          <w:tcPr>
            <w:tcW w:w="1953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07" w:type="dxa"/>
            <w:gridSpan w:val="2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Kabupaten Kotawaringin Barat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63" w:type="dxa"/>
            <w:shd w:val="clear" w:color="auto" w:fill="auto"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3371" w:type="dxa"/>
            <w:gridSpan w:val="2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Komponen</w:t>
            </w: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07" w:type="dxa"/>
            <w:gridSpan w:val="2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E. Kapasitas masyarakat Bisnis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263" w:type="dxa"/>
            <w:shd w:val="clear" w:color="auto" w:fill="auto"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953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36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071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63" w:type="dxa"/>
            <w:shd w:val="clear" w:color="auto" w:fill="auto"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3607" w:type="dxa"/>
            <w:gridSpan w:val="3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6154" w:type="dxa"/>
            <w:gridSpan w:val="4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 I. Perencanaan Kehutanan dan Tata Ruang 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600"/>
        </w:trPr>
        <w:tc>
          <w:tcPr>
            <w:tcW w:w="3371" w:type="dxa"/>
            <w:gridSpan w:val="2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73" w:type="dxa"/>
            <w:gridSpan w:val="5"/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CC51FB" w:rsidRPr="00CC51FB" w:rsidTr="00CC51FB">
        <w:trPr>
          <w:trHeight w:val="300"/>
        </w:trPr>
        <w:tc>
          <w:tcPr>
            <w:tcW w:w="3371" w:type="dxa"/>
            <w:gridSpan w:val="2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– Sumber informasi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73" w:type="dxa"/>
            <w:gridSpan w:val="5"/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Asosiasi Pengusaha, Pemerintah: Kementerian Kehutanan &amp; PU (Pusat), Dinas Kehutanan &amp; PU (Provinsi &amp; Kabupaten)</w:t>
            </w: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998"/>
        <w:gridCol w:w="1134"/>
        <w:gridCol w:w="1511"/>
        <w:gridCol w:w="1152"/>
        <w:gridCol w:w="1899"/>
        <w:gridCol w:w="1152"/>
        <w:gridCol w:w="1657"/>
        <w:gridCol w:w="1382"/>
      </w:tblGrid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2175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EIa1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ada, karena kalau mereka diundang, momen tersebut bisa mereka manfaatkan untuk memperjuangkan kepentingan mereka. Kalau dalam konteks REDD+ disini belum ada implementasi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1485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PU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pernah melihat ada perwakilan pengusaha yang hadir dalam pertemuan-2 yang membahas tentang perencanaan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15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Pengusaha</w:t>
            </w:r>
          </w:p>
        </w:tc>
      </w:tr>
      <w:tr w:rsidR="00CC51FB" w:rsidRPr="00CC51FB" w:rsidTr="00CC51FB">
        <w:trPr>
          <w:trHeight w:val="915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EIa2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Materi yang disampaikan dalam pertemuan pembahasan perencana</w:t>
            </w: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an kehutanan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 xml:space="preserve">Apakah Materi yang disampaikan da-lam pertemuan pembahasan peren-canaan kehutanan sudah </w:t>
            </w: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Kehutanan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memadai, karena tidak ada yang aktif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108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PU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Tidak ada, karena memang tidak ada perwakilan pengusaha atau asosiasi </w:t>
            </w: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pengusaha yang hadir.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1</w:t>
            </w:r>
          </w:p>
        </w:tc>
      </w:tr>
      <w:tr w:rsidR="00CC51FB" w:rsidRPr="00CC51FB" w:rsidTr="00CC51FB">
        <w:trPr>
          <w:trHeight w:val="1549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Pengusaha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6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b. Tingkat pengetahuan aktor-aktor utama  kalangan bisnis yang aktif memberikan masukan terkait dengan </w:t>
            </w: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  <w:t xml:space="preserve">       perencanaan wilayah dan kehutanan</w:t>
            </w: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– 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Asosiasi Pengusaha (Hutan, Sawit, Tambang)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24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EIb1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3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Pengusaha</w:t>
            </w:r>
          </w:p>
        </w:tc>
      </w:tr>
      <w:tr w:rsidR="00CC51FB" w:rsidRPr="00CC51FB" w:rsidTr="00CC51FB">
        <w:trPr>
          <w:trHeight w:val="15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EIb2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30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- 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Asosiasi Pengusaha (Hutan, Sawit, Tambang)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12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EIc1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Pengusaha</w:t>
            </w:r>
          </w:p>
        </w:tc>
      </w:tr>
      <w:tr w:rsidR="00CC51FB" w:rsidRPr="00CC51FB" w:rsidTr="00CC51FB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Isi laporan hasil atau proses partisipasi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82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Forum penyampaian hasil atau proses partisipasi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12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EIc4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Penetapan peserta forum penyampaian hasil atau proses partisipasi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12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EIc5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penyampaian masukan dari peserta forum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3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Dokumen peraturan perusahaan yang mengatur pelaksanaan PADIATAPA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- 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Pelaksana PADIATAPA(Perusahaan: Hutan, Sawit, Tambang; LSM)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9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EIIa1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pengumpulan data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Mekanisme pengumpulan data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tahu,  seharusnya data tersebut bisa diakses oleh publik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683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66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EIIa2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Kelengkapan materi untuk permintaan persetujuan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623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675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EIIa3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Mekanisme penetapan fasilitator 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Mekanisme penetapan fasilitator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769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12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EIIa4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Proses permintaan persetujuan dari masyarakat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Proses permintaan persetu-juan dari masyarakat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Pasti ada, tapi apakah itu riil persetujuan masyarakat atau sesuai prosedur yanga ada?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</w:tr>
      <w:tr w:rsidR="00CC51FB" w:rsidRPr="00CC51FB" w:rsidTr="00CC51FB">
        <w:trPr>
          <w:trHeight w:val="683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675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EIIa5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pengaduan dalam kerangka PADIATAPA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Mekanisme pengaduan dalam kerangka PADIATAPA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732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66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EIIa6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Monitoring pelaksanaan permintaan persetujuan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Monitoring pelaksanaan permintaan persetujuan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Ada upaya monitoring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</w:tr>
      <w:tr w:rsidR="00CC51FB" w:rsidRPr="00CC51FB" w:rsidTr="00CC51FB">
        <w:trPr>
          <w:trHeight w:val="852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765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EIIa7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Mekanisme tindak lanjut hasil PADIATAPA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Mekanisme tindak lanjut hasil PADIATAPA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</w:tr>
      <w:tr w:rsidR="00CC51FB" w:rsidRPr="00CC51FB" w:rsidTr="00CC51FB">
        <w:trPr>
          <w:trHeight w:val="623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- 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Laporan keuangan Perusahaan (Hutan, Sawit, Tambang) 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172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EIIb1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3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Mekanisme penetapan perwakilan bisnis dalam lembaga multipihak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Pengurus-isu keterwakilan gender 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15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EIIIa1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3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Pengusaha d Kobar</w:t>
            </w:r>
          </w:p>
        </w:tc>
      </w:tr>
      <w:tr w:rsidR="00CC51FB" w:rsidRPr="00CC51FB" w:rsidTr="00CC51FB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EIIIa2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Mekanisme pemilihan wakil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30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EIIIa3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30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3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a. Jumlah perusahaan yang menjalankan prinsip-prinsip SFM  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Lembaga Ekolabel Indonesia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923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EIVa1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Jumlah perusahaan yang menja-lankan </w:t>
            </w: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prinsip-prinsip SFM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3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- 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EVa1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Aturan Tertulis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Aturan dalam bentuk Tertulis?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12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EVa2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15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EVa3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64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: b. Jumlah perusahan di sektor kehutanan yang memiliki kode etik perusahaan menjalankan tata-kelola yang </w:t>
            </w: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  <w:t xml:space="preserve">  baik di lokasi assesmen 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- 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Perusahaan (Biro Hukum)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21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lastRenderedPageBreak/>
              <w:t>EVb1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3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Isu dalam PGA REDD+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Wawancara - 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Aturan yang dimiliki Satgas REDD+ dalam melibatkan para pihak</w:t>
            </w: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18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EVIa1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 belum terbentuk d Kobar</w:t>
            </w:r>
          </w:p>
        </w:tc>
      </w:tr>
      <w:tr w:rsidR="00CC51FB" w:rsidRPr="00CC51FB" w:rsidTr="00CC51FB">
        <w:trPr>
          <w:trHeight w:val="503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Perusahaan d Kobar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12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EVIa2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Aturan yang dimiliki Satgas REDD+ dalam melibatkan para pihak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 belum terbentuk d Kobar</w:t>
            </w:r>
          </w:p>
        </w:tc>
      </w:tr>
      <w:tr w:rsidR="00CC51FB" w:rsidRPr="00CC51FB" w:rsidTr="00CC51FB">
        <w:trPr>
          <w:trHeight w:val="743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Perusahaan d Kobar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 tidak bisa di wawancara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Indikator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b. Tingkat komitmen kalangan bisnis mendukung pelaksanaan REDD+</w:t>
            </w:r>
          </w:p>
        </w:tc>
      </w:tr>
      <w:tr w:rsidR="00CC51FB" w:rsidRPr="00CC51FB" w:rsidTr="00CC51FB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lastRenderedPageBreak/>
              <w:t>Sumber informasi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72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: Asosiasi Pengusaha, Perusahaan</w:t>
            </w:r>
          </w:p>
        </w:tc>
      </w:tr>
      <w:tr w:rsidR="00CC51FB" w:rsidRPr="00CC51FB" w:rsidTr="00CC51FB">
        <w:trPr>
          <w:trHeight w:val="5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Panduan Analisis Dokumen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Pertanyaan Wawancara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Dokumen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Dokumen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Kategori Data Wawancara</w:t>
            </w:r>
          </w:p>
        </w:tc>
      </w:tr>
      <w:tr w:rsidR="00CC51FB" w:rsidRPr="00CC51FB" w:rsidTr="00CC51FB">
        <w:trPr>
          <w:trHeight w:val="12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EVIb1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3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Tidak ada Asosiasi Pengusaha d Kobar</w:t>
            </w:r>
          </w:p>
        </w:tc>
      </w:tr>
      <w:tr w:rsidR="00CC51FB" w:rsidRPr="00CC51FB" w:rsidTr="00CC51FB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CC51F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C51F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C51F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0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1FB" w:rsidRPr="00CC51FB" w:rsidRDefault="00CC51FB" w:rsidP="00CC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</w:tbl>
    <w:p w:rsidR="00CC51FB" w:rsidRDefault="00CC51FB"/>
    <w:sectPr w:rsidR="00CC51FB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D2D3D"/>
    <w:rsid w:val="006E5970"/>
    <w:rsid w:val="0092185B"/>
    <w:rsid w:val="009C7386"/>
    <w:rsid w:val="009F3E98"/>
    <w:rsid w:val="00A91768"/>
    <w:rsid w:val="00BB5203"/>
    <w:rsid w:val="00CC51FB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1548</Words>
  <Characters>8830</Characters>
  <Application>Microsoft Office Word</Application>
  <DocSecurity>0</DocSecurity>
  <Lines>73</Lines>
  <Paragraphs>20</Paragraphs>
  <ScaleCrop>false</ScaleCrop>
  <Company/>
  <LinksUpToDate>false</LinksUpToDate>
  <CharactersWithSpaces>10358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2012-10-16T06:27:00Z</dcterms:modified>
</cp:coreProperties>
</file>